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4140"/>
        <w:gridCol w:w="5328"/>
      </w:tblGrid>
      <w:tr w:rsidR="00BB0D9B" w:rsidTr="00912D02">
        <w:tc>
          <w:tcPr>
            <w:tcW w:w="14616" w:type="dxa"/>
            <w:gridSpan w:val="3"/>
            <w:shd w:val="clear" w:color="auto" w:fill="A6A6A6" w:themeFill="background1" w:themeFillShade="A6"/>
          </w:tcPr>
          <w:p w:rsidR="00BB0D9B" w:rsidRPr="00BB0D9B" w:rsidRDefault="007E217E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</w:t>
            </w:r>
            <w:r w:rsidRPr="007E217E">
              <w:rPr>
                <w:b/>
                <w:sz w:val="36"/>
                <w:vertAlign w:val="superscript"/>
              </w:rPr>
              <w:t>rd</w:t>
            </w:r>
            <w:r>
              <w:rPr>
                <w:b/>
                <w:sz w:val="36"/>
              </w:rPr>
              <w:t xml:space="preserve"> </w:t>
            </w:r>
            <w:r w:rsidR="00D912F8">
              <w:rPr>
                <w:b/>
                <w:sz w:val="36"/>
              </w:rPr>
              <w:t>Grade</w:t>
            </w:r>
            <w:r w:rsidR="00BB0D9B">
              <w:rPr>
                <w:b/>
                <w:sz w:val="36"/>
              </w:rPr>
              <w:t xml:space="preserve"> </w:t>
            </w:r>
            <w:r w:rsidR="00A45724">
              <w:rPr>
                <w:b/>
                <w:sz w:val="36"/>
              </w:rPr>
              <w:t xml:space="preserve">ELA </w:t>
            </w:r>
            <w:r w:rsidR="00BB0D9B">
              <w:rPr>
                <w:b/>
                <w:sz w:val="36"/>
              </w:rPr>
              <w:t>Priority Standards</w:t>
            </w:r>
          </w:p>
        </w:tc>
      </w:tr>
      <w:tr w:rsidR="00BB0D9B" w:rsidTr="00912D02">
        <w:tc>
          <w:tcPr>
            <w:tcW w:w="14616" w:type="dxa"/>
            <w:gridSpan w:val="3"/>
            <w:shd w:val="clear" w:color="auto" w:fill="FFFFFF" w:themeFill="background1"/>
          </w:tcPr>
          <w:p w:rsidR="00BB0D9B" w:rsidRPr="00BB0D9B" w:rsidRDefault="00BB0D9B" w:rsidP="00BB0D9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Reading</w:t>
            </w:r>
          </w:p>
        </w:tc>
      </w:tr>
      <w:tr w:rsidR="00D36518" w:rsidTr="00C904D2">
        <w:tc>
          <w:tcPr>
            <w:tcW w:w="5148" w:type="dxa"/>
            <w:shd w:val="clear" w:color="auto" w:fill="BFBFBF" w:themeFill="background1" w:themeFillShade="BF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Foundational Skills (RF)</w:t>
            </w:r>
          </w:p>
        </w:tc>
        <w:tc>
          <w:tcPr>
            <w:tcW w:w="4140" w:type="dxa"/>
            <w:shd w:val="clear" w:color="auto" w:fill="D9D9D9" w:themeFill="background1" w:themeFillShade="D9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5328" w:type="dxa"/>
            <w:shd w:val="clear" w:color="auto" w:fill="F2F2F2" w:themeFill="background1" w:themeFillShade="F2"/>
          </w:tcPr>
          <w:p w:rsidR="003D696B" w:rsidRPr="00BB0D9B" w:rsidRDefault="00BB0D9B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</w:tr>
      <w:tr w:rsidR="00C904D2" w:rsidTr="00C904D2">
        <w:trPr>
          <w:trHeight w:val="1560"/>
        </w:trPr>
        <w:tc>
          <w:tcPr>
            <w:tcW w:w="5148" w:type="dxa"/>
            <w:vMerge w:val="restart"/>
            <w:shd w:val="clear" w:color="auto" w:fill="BFBFBF" w:themeFill="background1" w:themeFillShade="BF"/>
          </w:tcPr>
          <w:p w:rsidR="00C904D2" w:rsidRPr="007972AB" w:rsidRDefault="00C904D2" w:rsidP="007E217E">
            <w:pPr>
              <w:rPr>
                <w:b/>
                <w:sz w:val="24"/>
              </w:rPr>
            </w:pPr>
            <w:r w:rsidRPr="007972AB">
              <w:rPr>
                <w:b/>
                <w:sz w:val="24"/>
              </w:rPr>
              <w:t>RF</w:t>
            </w:r>
            <w:r>
              <w:rPr>
                <w:b/>
                <w:sz w:val="24"/>
              </w:rPr>
              <w:t>.3</w:t>
            </w:r>
            <w:r w:rsidRPr="007972AB">
              <w:rPr>
                <w:b/>
                <w:sz w:val="24"/>
              </w:rPr>
              <w:t>.4</w:t>
            </w:r>
            <w:r>
              <w:rPr>
                <w:b/>
                <w:sz w:val="24"/>
              </w:rPr>
              <w:t xml:space="preserve"> – Fluency</w:t>
            </w:r>
          </w:p>
          <w:p w:rsidR="00C904D2" w:rsidRDefault="00C904D2" w:rsidP="007E217E">
            <w:pPr>
              <w:rPr>
                <w:rFonts w:cstheme="minorHAnsi"/>
                <w:noProof/>
                <w:sz w:val="26"/>
                <w:szCs w:val="26"/>
              </w:rPr>
            </w:pPr>
            <w:r w:rsidRPr="000B2AB3">
              <w:rPr>
                <w:rFonts w:cstheme="minorHAnsi"/>
                <w:noProof/>
                <w:sz w:val="26"/>
                <w:szCs w:val="26"/>
              </w:rPr>
              <w:t xml:space="preserve">Read </w:t>
            </w:r>
            <w:r>
              <w:rPr>
                <w:rFonts w:cstheme="minorHAnsi"/>
                <w:noProof/>
                <w:sz w:val="26"/>
                <w:szCs w:val="26"/>
              </w:rPr>
              <w:t>with s</w:t>
            </w:r>
            <w:r w:rsidR="00E0646D">
              <w:rPr>
                <w:rFonts w:cstheme="minorHAnsi"/>
                <w:noProof/>
                <w:sz w:val="26"/>
                <w:szCs w:val="26"/>
              </w:rPr>
              <w:t>u</w:t>
            </w:r>
            <w:r>
              <w:rPr>
                <w:rFonts w:cstheme="minorHAnsi"/>
                <w:noProof/>
                <w:sz w:val="26"/>
                <w:szCs w:val="26"/>
              </w:rPr>
              <w:t>fficient accuracy and fluency to support comprehension</w:t>
            </w:r>
            <w:r w:rsidRPr="000B2AB3">
              <w:rPr>
                <w:rFonts w:cstheme="minorHAnsi"/>
                <w:noProof/>
                <w:sz w:val="26"/>
                <w:szCs w:val="26"/>
              </w:rPr>
              <w:t>.</w:t>
            </w:r>
          </w:p>
          <w:p w:rsidR="00C904D2" w:rsidRPr="00E0646D" w:rsidRDefault="00C904D2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  <w:szCs w:val="23"/>
              </w:rPr>
            </w:pP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 xml:space="preserve">Read grade-level text </w:t>
            </w: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>with purpose and understanding.</w:t>
            </w:r>
          </w:p>
          <w:p w:rsidR="00C904D2" w:rsidRPr="00E0646D" w:rsidRDefault="00C904D2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4"/>
                <w:szCs w:val="23"/>
              </w:rPr>
            </w:pP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>Read grade-level prose and poetry orally with accuracy, appropriate rate, and expression on successive readings.</w:t>
            </w:r>
          </w:p>
          <w:p w:rsidR="00C904D2" w:rsidRPr="00A35CD4" w:rsidRDefault="00C904D2" w:rsidP="007E217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E0646D">
              <w:rPr>
                <w:rFonts w:asciiTheme="minorHAnsi" w:hAnsiTheme="minorHAnsi" w:cstheme="minorHAnsi"/>
                <w:sz w:val="24"/>
                <w:szCs w:val="23"/>
              </w:rPr>
              <w:t>Use context to confirm or self-correct word recognition and understanding, rereading as necessary.</w:t>
            </w:r>
          </w:p>
          <w:p w:rsidR="00A35CD4" w:rsidRPr="00A35CD4" w:rsidRDefault="00A35CD4" w:rsidP="00A35CD4">
            <w:pPr>
              <w:ind w:left="360"/>
              <w:rPr>
                <w:rFonts w:cstheme="minorHAnsi"/>
                <w:b/>
                <w:sz w:val="23"/>
                <w:szCs w:val="23"/>
              </w:rPr>
            </w:pPr>
          </w:p>
        </w:tc>
        <w:tc>
          <w:tcPr>
            <w:tcW w:w="4140" w:type="dxa"/>
            <w:vMerge w:val="restart"/>
            <w:shd w:val="clear" w:color="auto" w:fill="D9D9D9" w:themeFill="background1" w:themeFillShade="D9"/>
          </w:tcPr>
          <w:p w:rsidR="00C904D2" w:rsidRDefault="00C904D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RL.3.1 – Key Ideas and Details</w:t>
            </w:r>
          </w:p>
          <w:p w:rsidR="00C904D2" w:rsidRPr="00C904D2" w:rsidRDefault="00C904D2" w:rsidP="00B82045">
            <w:pPr>
              <w:rPr>
                <w:sz w:val="26"/>
                <w:szCs w:val="26"/>
              </w:rPr>
            </w:pPr>
            <w:r w:rsidRPr="00C904D2">
              <w:rPr>
                <w:sz w:val="26"/>
                <w:szCs w:val="26"/>
              </w:rPr>
              <w:t>Ask and answer questions to demonstrate understanding of a text, referring explicitly to the text as the basis for the answers.</w:t>
            </w:r>
          </w:p>
        </w:tc>
        <w:tc>
          <w:tcPr>
            <w:tcW w:w="5328" w:type="dxa"/>
            <w:shd w:val="clear" w:color="auto" w:fill="F2F2F2" w:themeFill="background1" w:themeFillShade="F2"/>
          </w:tcPr>
          <w:p w:rsidR="00C904D2" w:rsidRDefault="00C904D2" w:rsidP="002B3A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</w:t>
            </w:r>
            <w:r>
              <w:rPr>
                <w:b/>
                <w:sz w:val="24"/>
              </w:rPr>
              <w:t>.3.1</w:t>
            </w:r>
            <w:r>
              <w:rPr>
                <w:b/>
                <w:sz w:val="24"/>
              </w:rPr>
              <w:t xml:space="preserve"> – </w:t>
            </w:r>
            <w:r>
              <w:rPr>
                <w:b/>
                <w:sz w:val="24"/>
              </w:rPr>
              <w:t>Key Ideas and Details</w:t>
            </w:r>
          </w:p>
          <w:p w:rsidR="00C904D2" w:rsidRPr="00C904D2" w:rsidRDefault="00C904D2" w:rsidP="002B3A69">
            <w:pPr>
              <w:rPr>
                <w:sz w:val="26"/>
                <w:szCs w:val="26"/>
              </w:rPr>
            </w:pPr>
            <w:r w:rsidRPr="00C904D2">
              <w:rPr>
                <w:sz w:val="26"/>
                <w:szCs w:val="26"/>
              </w:rPr>
              <w:t>Ask and answer questions to demonstrate understanding of a text, referring explicitly to the text as the basis for the answers.</w:t>
            </w:r>
          </w:p>
        </w:tc>
      </w:tr>
      <w:tr w:rsidR="00C904D2" w:rsidTr="00C904D2">
        <w:trPr>
          <w:trHeight w:val="1560"/>
        </w:trPr>
        <w:tc>
          <w:tcPr>
            <w:tcW w:w="5148" w:type="dxa"/>
            <w:vMerge/>
            <w:shd w:val="clear" w:color="auto" w:fill="BFBFBF" w:themeFill="background1" w:themeFillShade="BF"/>
          </w:tcPr>
          <w:p w:rsidR="00C904D2" w:rsidRPr="007972AB" w:rsidRDefault="00C904D2" w:rsidP="007E217E">
            <w:pPr>
              <w:rPr>
                <w:b/>
                <w:sz w:val="24"/>
              </w:rPr>
            </w:pPr>
          </w:p>
        </w:tc>
        <w:tc>
          <w:tcPr>
            <w:tcW w:w="4140" w:type="dxa"/>
            <w:vMerge/>
            <w:shd w:val="clear" w:color="auto" w:fill="D9D9D9" w:themeFill="background1" w:themeFillShade="D9"/>
          </w:tcPr>
          <w:p w:rsidR="00C904D2" w:rsidRDefault="00C904D2">
            <w:pPr>
              <w:rPr>
                <w:b/>
                <w:sz w:val="24"/>
              </w:rPr>
            </w:pPr>
          </w:p>
        </w:tc>
        <w:tc>
          <w:tcPr>
            <w:tcW w:w="5328" w:type="dxa"/>
            <w:shd w:val="clear" w:color="auto" w:fill="F2F2F2" w:themeFill="background1" w:themeFillShade="F2"/>
          </w:tcPr>
          <w:p w:rsidR="00C904D2" w:rsidRDefault="00C904D2" w:rsidP="002B3A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RI.3.2 – Key Ideas and Details</w:t>
            </w:r>
          </w:p>
          <w:p w:rsidR="00C904D2" w:rsidRPr="00C904D2" w:rsidRDefault="00C904D2" w:rsidP="002B3A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Determine the main idea of a text; recount the key details and explain how they support the main idea.</w:t>
            </w:r>
          </w:p>
        </w:tc>
      </w:tr>
      <w:tr w:rsidR="00C904D2" w:rsidTr="00C904D2">
        <w:trPr>
          <w:trHeight w:val="1245"/>
        </w:trPr>
        <w:tc>
          <w:tcPr>
            <w:tcW w:w="5148" w:type="dxa"/>
            <w:vMerge w:val="restart"/>
            <w:shd w:val="clear" w:color="auto" w:fill="595959" w:themeFill="text1" w:themeFillTint="A6"/>
          </w:tcPr>
          <w:p w:rsidR="00C904D2" w:rsidRPr="003C1CB9" w:rsidRDefault="00C904D2" w:rsidP="003C1CB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140" w:type="dxa"/>
            <w:vMerge w:val="restart"/>
            <w:shd w:val="clear" w:color="auto" w:fill="D9D9D9" w:themeFill="background1" w:themeFillShade="D9"/>
          </w:tcPr>
          <w:p w:rsidR="00C904D2" w:rsidRDefault="00C904D2" w:rsidP="00B5178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RL.3</w:t>
            </w:r>
            <w:r>
              <w:rPr>
                <w:b/>
                <w:sz w:val="24"/>
              </w:rPr>
              <w:t>.10 – Range of Reading and Level of Text Complexity</w:t>
            </w:r>
          </w:p>
          <w:p w:rsidR="00C904D2" w:rsidRPr="00EA7450" w:rsidRDefault="00C904D2" w:rsidP="00B51780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By the end of the year, read and comprehend literature, including stories</w:t>
            </w:r>
            <w:r>
              <w:rPr>
                <w:sz w:val="26"/>
                <w:szCs w:val="26"/>
              </w:rPr>
              <w:t>, dramas, and poetry, at</w:t>
            </w:r>
            <w:r w:rsidRPr="00EA7450">
              <w:rPr>
                <w:sz w:val="26"/>
                <w:szCs w:val="26"/>
              </w:rPr>
              <w:t xml:space="preserve"> the</w:t>
            </w:r>
            <w:r>
              <w:rPr>
                <w:sz w:val="26"/>
                <w:szCs w:val="26"/>
              </w:rPr>
              <w:t xml:space="preserve"> high end of the</w:t>
            </w:r>
            <w:r w:rsidRPr="00EA7450">
              <w:rPr>
                <w:sz w:val="26"/>
                <w:szCs w:val="26"/>
              </w:rPr>
              <w:t xml:space="preserve"> grades 2-3 tex</w:t>
            </w:r>
            <w:r>
              <w:rPr>
                <w:sz w:val="26"/>
                <w:szCs w:val="26"/>
              </w:rPr>
              <w:t>t complexity band independently and proficiently.</w:t>
            </w:r>
          </w:p>
        </w:tc>
        <w:tc>
          <w:tcPr>
            <w:tcW w:w="5328" w:type="dxa"/>
            <w:shd w:val="clear" w:color="auto" w:fill="F2F2F2" w:themeFill="background1" w:themeFillShade="F2"/>
          </w:tcPr>
          <w:p w:rsidR="00C904D2" w:rsidRDefault="00C904D2" w:rsidP="008E447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RI.3.5</w:t>
            </w:r>
            <w:r>
              <w:rPr>
                <w:b/>
                <w:sz w:val="24"/>
              </w:rPr>
              <w:t xml:space="preserve"> – Craft and Structure</w:t>
            </w:r>
          </w:p>
          <w:p w:rsidR="00C904D2" w:rsidRDefault="00C904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Use text features and search tools (e.g., key words, sidebars, hyperlinks) to locate information relevant to a given topic efficiently.</w:t>
            </w:r>
          </w:p>
          <w:p w:rsidR="00A35CD4" w:rsidRPr="00A35CD4" w:rsidRDefault="00A35CD4">
            <w:pPr>
              <w:rPr>
                <w:sz w:val="16"/>
                <w:szCs w:val="26"/>
              </w:rPr>
            </w:pPr>
          </w:p>
        </w:tc>
      </w:tr>
      <w:tr w:rsidR="00C904D2" w:rsidTr="00C904D2">
        <w:trPr>
          <w:trHeight w:val="1245"/>
        </w:trPr>
        <w:tc>
          <w:tcPr>
            <w:tcW w:w="5148" w:type="dxa"/>
            <w:vMerge/>
            <w:shd w:val="clear" w:color="auto" w:fill="595959" w:themeFill="text1" w:themeFillTint="A6"/>
          </w:tcPr>
          <w:p w:rsidR="00C904D2" w:rsidRPr="003C1CB9" w:rsidRDefault="00C904D2" w:rsidP="003C1CB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140" w:type="dxa"/>
            <w:vMerge/>
            <w:shd w:val="clear" w:color="auto" w:fill="D9D9D9" w:themeFill="background1" w:themeFillShade="D9"/>
          </w:tcPr>
          <w:p w:rsidR="00C904D2" w:rsidRDefault="00C904D2" w:rsidP="00B51780">
            <w:pPr>
              <w:rPr>
                <w:b/>
                <w:sz w:val="24"/>
              </w:rPr>
            </w:pPr>
          </w:p>
        </w:tc>
        <w:tc>
          <w:tcPr>
            <w:tcW w:w="5328" w:type="dxa"/>
            <w:shd w:val="clear" w:color="auto" w:fill="F2F2F2" w:themeFill="background1" w:themeFillShade="F2"/>
          </w:tcPr>
          <w:p w:rsidR="00C904D2" w:rsidRDefault="00C904D2" w:rsidP="008E447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RI.3.7</w:t>
            </w:r>
          </w:p>
          <w:p w:rsidR="00C904D2" w:rsidRDefault="00C904D2" w:rsidP="008E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Use information gained from illustrations (e.g., maps, photographs) and the words in a text to demonstrate understanding of the text (e.g., where, when, why, and how key events occur).</w:t>
            </w:r>
          </w:p>
          <w:p w:rsidR="00A35CD4" w:rsidRPr="00A35CD4" w:rsidRDefault="00A35CD4" w:rsidP="008E4479">
            <w:pPr>
              <w:rPr>
                <w:sz w:val="16"/>
                <w:szCs w:val="26"/>
              </w:rPr>
            </w:pPr>
          </w:p>
        </w:tc>
      </w:tr>
      <w:tr w:rsidR="00C904D2" w:rsidTr="00C904D2">
        <w:tc>
          <w:tcPr>
            <w:tcW w:w="5148" w:type="dxa"/>
            <w:vMerge/>
            <w:shd w:val="clear" w:color="auto" w:fill="595959" w:themeFill="text1" w:themeFillTint="A6"/>
          </w:tcPr>
          <w:p w:rsidR="00C904D2" w:rsidRPr="005B66D2" w:rsidRDefault="00C904D2" w:rsidP="005B66D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904D2" w:rsidRPr="00EA7450" w:rsidRDefault="00C904D2">
            <w:pPr>
              <w:rPr>
                <w:sz w:val="26"/>
                <w:szCs w:val="26"/>
              </w:rPr>
            </w:pPr>
          </w:p>
        </w:tc>
        <w:tc>
          <w:tcPr>
            <w:tcW w:w="5328" w:type="dxa"/>
            <w:shd w:val="clear" w:color="auto" w:fill="F2F2F2" w:themeFill="background1" w:themeFillShade="F2"/>
          </w:tcPr>
          <w:p w:rsidR="00C904D2" w:rsidRDefault="00C904D2" w:rsidP="00EA74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</w:t>
            </w:r>
            <w:r w:rsidR="00E0646D">
              <w:rPr>
                <w:b/>
                <w:sz w:val="24"/>
              </w:rPr>
              <w:t>.3</w:t>
            </w:r>
            <w:r>
              <w:rPr>
                <w:b/>
                <w:sz w:val="24"/>
              </w:rPr>
              <w:t>.10 – Range of Reading and Level of Text Complexity</w:t>
            </w:r>
          </w:p>
          <w:p w:rsidR="00C904D2" w:rsidRDefault="00C904D2" w:rsidP="00E0646D">
            <w:pPr>
              <w:rPr>
                <w:sz w:val="26"/>
                <w:szCs w:val="26"/>
              </w:rPr>
            </w:pPr>
            <w:r w:rsidRPr="00EA7450">
              <w:rPr>
                <w:sz w:val="26"/>
                <w:szCs w:val="26"/>
              </w:rPr>
              <w:t>By the end of the year, read and comprehend</w:t>
            </w:r>
            <w:r w:rsidRPr="00EA7450">
              <w:rPr>
                <w:sz w:val="26"/>
                <w:szCs w:val="26"/>
              </w:rPr>
              <w:t xml:space="preserve"> informational texts</w:t>
            </w:r>
            <w:r w:rsidRPr="00EA7450">
              <w:rPr>
                <w:sz w:val="26"/>
                <w:szCs w:val="26"/>
              </w:rPr>
              <w:t xml:space="preserve">, including </w:t>
            </w:r>
            <w:r w:rsidRPr="00EA7450">
              <w:rPr>
                <w:sz w:val="26"/>
                <w:szCs w:val="26"/>
              </w:rPr>
              <w:t>history/social studies, science, and technical texts</w:t>
            </w:r>
            <w:r w:rsidR="00E0646D">
              <w:rPr>
                <w:sz w:val="26"/>
                <w:szCs w:val="26"/>
              </w:rPr>
              <w:t>, at</w:t>
            </w:r>
            <w:r w:rsidRPr="00EA7450">
              <w:rPr>
                <w:sz w:val="26"/>
                <w:szCs w:val="26"/>
              </w:rPr>
              <w:t xml:space="preserve"> the </w:t>
            </w:r>
            <w:r w:rsidR="00E0646D">
              <w:rPr>
                <w:sz w:val="26"/>
                <w:szCs w:val="26"/>
              </w:rPr>
              <w:t xml:space="preserve">high end of the </w:t>
            </w:r>
            <w:r w:rsidRPr="00EA7450">
              <w:rPr>
                <w:sz w:val="26"/>
                <w:szCs w:val="26"/>
              </w:rPr>
              <w:t>grades 2-3 text complexity band</w:t>
            </w:r>
            <w:r w:rsidR="00E0646D">
              <w:rPr>
                <w:sz w:val="26"/>
                <w:szCs w:val="26"/>
              </w:rPr>
              <w:t xml:space="preserve"> independently and </w:t>
            </w:r>
            <w:r w:rsidRPr="00EA7450">
              <w:rPr>
                <w:sz w:val="26"/>
                <w:szCs w:val="26"/>
              </w:rPr>
              <w:t>proficiently.</w:t>
            </w:r>
          </w:p>
          <w:p w:rsidR="00A35CD4" w:rsidRPr="00A35CD4" w:rsidRDefault="00A35CD4" w:rsidP="00E0646D">
            <w:pPr>
              <w:rPr>
                <w:b/>
                <w:sz w:val="16"/>
                <w:szCs w:val="26"/>
              </w:rPr>
            </w:pPr>
          </w:p>
        </w:tc>
      </w:tr>
    </w:tbl>
    <w:p w:rsidR="007E217E" w:rsidRDefault="007E217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5040"/>
        <w:gridCol w:w="4698"/>
      </w:tblGrid>
      <w:tr w:rsidR="00912D02" w:rsidTr="00912D02">
        <w:tc>
          <w:tcPr>
            <w:tcW w:w="14616" w:type="dxa"/>
            <w:gridSpan w:val="3"/>
            <w:shd w:val="clear" w:color="auto" w:fill="A6A6A6" w:themeFill="background1" w:themeFillShade="A6"/>
          </w:tcPr>
          <w:p w:rsidR="00912D02" w:rsidRDefault="001B3E10" w:rsidP="00D56C4B">
            <w:pPr>
              <w:jc w:val="center"/>
            </w:pPr>
            <w:r>
              <w:rPr>
                <w:b/>
                <w:sz w:val="36"/>
              </w:rPr>
              <w:t>3</w:t>
            </w:r>
            <w:r w:rsidRPr="001B3E10">
              <w:rPr>
                <w:b/>
                <w:sz w:val="36"/>
                <w:vertAlign w:val="superscript"/>
              </w:rPr>
              <w:t>rd</w:t>
            </w:r>
            <w:r>
              <w:rPr>
                <w:b/>
                <w:sz w:val="36"/>
              </w:rPr>
              <w:t xml:space="preserve"> </w:t>
            </w:r>
            <w:r w:rsidR="00E003F0">
              <w:rPr>
                <w:b/>
                <w:sz w:val="36"/>
              </w:rPr>
              <w:t>Grade</w:t>
            </w:r>
            <w:r w:rsidR="00912D02">
              <w:rPr>
                <w:b/>
                <w:sz w:val="36"/>
              </w:rPr>
              <w:t xml:space="preserve"> ELA Priority Standards</w:t>
            </w:r>
          </w:p>
        </w:tc>
      </w:tr>
      <w:tr w:rsidR="00912D02" w:rsidTr="008553FD">
        <w:tc>
          <w:tcPr>
            <w:tcW w:w="4878" w:type="dxa"/>
            <w:shd w:val="clear" w:color="auto" w:fill="BFBFBF" w:themeFill="background1" w:themeFillShade="BF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Writing (W)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Speaking and Listening (SL)</w:t>
            </w:r>
          </w:p>
        </w:tc>
        <w:tc>
          <w:tcPr>
            <w:tcW w:w="4698" w:type="dxa"/>
            <w:shd w:val="clear" w:color="auto" w:fill="F2F2F2" w:themeFill="background1" w:themeFillShade="F2"/>
          </w:tcPr>
          <w:p w:rsidR="00912D02" w:rsidRPr="000518E1" w:rsidRDefault="000518E1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Language (L)</w:t>
            </w:r>
          </w:p>
        </w:tc>
      </w:tr>
      <w:tr w:rsidR="00912D02" w:rsidTr="008553FD">
        <w:tc>
          <w:tcPr>
            <w:tcW w:w="4878" w:type="dxa"/>
            <w:shd w:val="clear" w:color="auto" w:fill="BFBFBF" w:themeFill="background1" w:themeFillShade="BF"/>
          </w:tcPr>
          <w:p w:rsidR="00912D02" w:rsidRDefault="000518E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  <w:r w:rsidR="001B3E10">
              <w:rPr>
                <w:b/>
                <w:sz w:val="24"/>
              </w:rPr>
              <w:t>.3.4</w:t>
            </w:r>
            <w:r w:rsidR="00B27D5E">
              <w:rPr>
                <w:b/>
                <w:sz w:val="24"/>
              </w:rPr>
              <w:t xml:space="preserve"> – </w:t>
            </w:r>
            <w:r w:rsidR="006A70C5">
              <w:rPr>
                <w:b/>
                <w:sz w:val="24"/>
              </w:rPr>
              <w:t>Production and Distribution of Writing</w:t>
            </w:r>
          </w:p>
          <w:p w:rsidR="000518E1" w:rsidRDefault="006A70C5" w:rsidP="001B3E10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With guidance and support from adults, </w:t>
            </w:r>
            <w:r w:rsidR="001B3E10">
              <w:rPr>
                <w:sz w:val="28"/>
                <w:szCs w:val="26"/>
              </w:rPr>
              <w:t>produce writing in which the development and organization are appropriate to task and purpose. (Grade specific expectations for writing types are defined in standards 1-3 above.)</w:t>
            </w:r>
          </w:p>
          <w:p w:rsidR="00A35CD4" w:rsidRPr="00324AFD" w:rsidRDefault="00A35CD4" w:rsidP="001B3E10">
            <w:pPr>
              <w:rPr>
                <w:sz w:val="26"/>
                <w:szCs w:val="26"/>
              </w:rPr>
            </w:pPr>
          </w:p>
        </w:tc>
        <w:tc>
          <w:tcPr>
            <w:tcW w:w="5040" w:type="dxa"/>
            <w:shd w:val="clear" w:color="auto" w:fill="D9D9D9" w:themeFill="background1" w:themeFillShade="D9"/>
          </w:tcPr>
          <w:p w:rsidR="006A70C5" w:rsidRDefault="00580314" w:rsidP="006A70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SL.3</w:t>
            </w:r>
            <w:r w:rsidR="006A70C5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4</w:t>
            </w:r>
            <w:r w:rsidR="006A70C5">
              <w:rPr>
                <w:b/>
                <w:sz w:val="24"/>
              </w:rPr>
              <w:t xml:space="preserve"> – Presentation of Knowledge and Ideas</w:t>
            </w:r>
          </w:p>
          <w:p w:rsidR="00324AFD" w:rsidRPr="006A70C5" w:rsidRDefault="00580314" w:rsidP="006A70C5">
            <w:pPr>
              <w:rPr>
                <w:rFonts w:cstheme="minorHAnsi"/>
                <w:sz w:val="24"/>
                <w:szCs w:val="26"/>
              </w:rPr>
            </w:pPr>
            <w:r>
              <w:rPr>
                <w:rFonts w:cstheme="minorHAnsi"/>
                <w:sz w:val="28"/>
                <w:szCs w:val="26"/>
              </w:rPr>
              <w:t>Report on a topic or text, tell a story, or recount an experience with appropriate facts and relevant, descriptive details, speaking clearly at an understandable pace.</w:t>
            </w:r>
          </w:p>
        </w:tc>
        <w:tc>
          <w:tcPr>
            <w:tcW w:w="4698" w:type="dxa"/>
            <w:shd w:val="clear" w:color="auto" w:fill="F2F2F2" w:themeFill="background1" w:themeFillShade="F2"/>
          </w:tcPr>
          <w:p w:rsidR="00912D02" w:rsidRDefault="0058031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L.3</w:t>
            </w:r>
            <w:r w:rsidR="006A70C5">
              <w:rPr>
                <w:b/>
                <w:sz w:val="24"/>
              </w:rPr>
              <w:t>.3</w:t>
            </w:r>
            <w:r w:rsidR="00B27D5E">
              <w:rPr>
                <w:b/>
                <w:sz w:val="24"/>
              </w:rPr>
              <w:t xml:space="preserve"> – </w:t>
            </w:r>
            <w:r w:rsidR="006A70C5">
              <w:rPr>
                <w:b/>
                <w:sz w:val="24"/>
              </w:rPr>
              <w:t>Knowledge of Language</w:t>
            </w:r>
          </w:p>
          <w:p w:rsidR="00986BD8" w:rsidRDefault="006A70C5">
            <w:pPr>
              <w:rPr>
                <w:sz w:val="28"/>
              </w:rPr>
            </w:pPr>
            <w:r>
              <w:rPr>
                <w:sz w:val="28"/>
              </w:rPr>
              <w:t>Use knowledge of language and its conventions when writing, speaking, reading, or listening.</w:t>
            </w:r>
          </w:p>
          <w:p w:rsidR="008553FD" w:rsidRPr="00580314" w:rsidRDefault="00580314" w:rsidP="00986BD8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Choose words and phrases and effect.*</w:t>
            </w:r>
          </w:p>
          <w:p w:rsidR="00580314" w:rsidRPr="00F813A8" w:rsidRDefault="00580314" w:rsidP="00580314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Recognize and observe differences between the co</w:t>
            </w:r>
            <w:r w:rsidR="00FA4E0A">
              <w:rPr>
                <w:rFonts w:asciiTheme="minorHAnsi" w:hAnsiTheme="minorHAnsi" w:cstheme="minorHAnsi"/>
                <w:sz w:val="24"/>
              </w:rPr>
              <w:t xml:space="preserve">nventions of spoken and written </w:t>
            </w:r>
            <w:r>
              <w:rPr>
                <w:rFonts w:asciiTheme="minorHAnsi" w:hAnsiTheme="minorHAnsi" w:cstheme="minorHAnsi"/>
                <w:sz w:val="24"/>
              </w:rPr>
              <w:t>standard English.</w:t>
            </w:r>
          </w:p>
          <w:p w:rsidR="00F813A8" w:rsidRPr="00F813A8" w:rsidRDefault="00F813A8" w:rsidP="00F813A8">
            <w:pPr>
              <w:rPr>
                <w:sz w:val="24"/>
              </w:rPr>
            </w:pPr>
          </w:p>
        </w:tc>
      </w:tr>
      <w:tr w:rsidR="00580314" w:rsidTr="00580314">
        <w:tc>
          <w:tcPr>
            <w:tcW w:w="4878" w:type="dxa"/>
            <w:shd w:val="clear" w:color="auto" w:fill="BFBFBF" w:themeFill="background1" w:themeFillShade="BF"/>
          </w:tcPr>
          <w:p w:rsidR="00580314" w:rsidRDefault="00580314" w:rsidP="001B3E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  <w:r>
              <w:rPr>
                <w:b/>
                <w:sz w:val="24"/>
              </w:rPr>
              <w:t>.3.5</w:t>
            </w:r>
            <w:r>
              <w:rPr>
                <w:b/>
                <w:sz w:val="24"/>
              </w:rPr>
              <w:t xml:space="preserve"> – Production and Distribution of Writing</w:t>
            </w:r>
          </w:p>
          <w:p w:rsidR="00580314" w:rsidRDefault="00580314" w:rsidP="001B3E10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With guidance and support from </w:t>
            </w:r>
            <w:r>
              <w:rPr>
                <w:sz w:val="28"/>
                <w:szCs w:val="26"/>
              </w:rPr>
              <w:t xml:space="preserve">peers and </w:t>
            </w:r>
            <w:r>
              <w:rPr>
                <w:sz w:val="28"/>
                <w:szCs w:val="26"/>
              </w:rPr>
              <w:t xml:space="preserve">adults, </w:t>
            </w:r>
            <w:r>
              <w:rPr>
                <w:sz w:val="28"/>
                <w:szCs w:val="26"/>
              </w:rPr>
              <w:t>develop</w:t>
            </w:r>
            <w:r>
              <w:rPr>
                <w:sz w:val="28"/>
                <w:szCs w:val="26"/>
              </w:rPr>
              <w:t xml:space="preserve"> and strengthen writing as needed by </w:t>
            </w:r>
            <w:r>
              <w:rPr>
                <w:sz w:val="28"/>
                <w:szCs w:val="26"/>
              </w:rPr>
              <w:t xml:space="preserve">planning, </w:t>
            </w:r>
            <w:r>
              <w:rPr>
                <w:sz w:val="28"/>
                <w:szCs w:val="26"/>
              </w:rPr>
              <w:t>revising</w:t>
            </w:r>
            <w:r>
              <w:rPr>
                <w:sz w:val="28"/>
                <w:szCs w:val="26"/>
              </w:rPr>
              <w:t xml:space="preserve">, </w:t>
            </w:r>
            <w:r>
              <w:rPr>
                <w:sz w:val="28"/>
                <w:szCs w:val="26"/>
              </w:rPr>
              <w:t>and editing.</w:t>
            </w:r>
          </w:p>
          <w:p w:rsidR="00580314" w:rsidRDefault="00580314" w:rsidP="001B3E10">
            <w:pPr>
              <w:rPr>
                <w:b/>
                <w:sz w:val="24"/>
              </w:rPr>
            </w:pPr>
          </w:p>
        </w:tc>
        <w:tc>
          <w:tcPr>
            <w:tcW w:w="5040" w:type="dxa"/>
            <w:vMerge w:val="restart"/>
            <w:shd w:val="clear" w:color="auto" w:fill="595959" w:themeFill="text1" w:themeFillTint="A6"/>
          </w:tcPr>
          <w:p w:rsidR="00580314" w:rsidRDefault="00580314" w:rsidP="006A70C5">
            <w:pPr>
              <w:rPr>
                <w:b/>
                <w:sz w:val="24"/>
              </w:rPr>
            </w:pPr>
          </w:p>
        </w:tc>
        <w:tc>
          <w:tcPr>
            <w:tcW w:w="4698" w:type="dxa"/>
            <w:vMerge w:val="restart"/>
            <w:shd w:val="clear" w:color="auto" w:fill="F2F2F2" w:themeFill="background1" w:themeFillShade="F2"/>
          </w:tcPr>
          <w:p w:rsidR="00580314" w:rsidRDefault="00FA4E0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L.3.6 – Vocabulary Acquisition and Use</w:t>
            </w:r>
          </w:p>
          <w:p w:rsidR="00FA4E0A" w:rsidRPr="00FA4E0A" w:rsidRDefault="00FA4E0A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Acquire and use accurately grade-appropriate conversational, general academic, and domain- specific words and phrases, including those that signal spatial and temporal relationships (e.g., </w:t>
            </w:r>
            <w:r>
              <w:rPr>
                <w:i/>
                <w:sz w:val="28"/>
                <w:szCs w:val="26"/>
              </w:rPr>
              <w:t>After dinner that night we went looking for them</w:t>
            </w:r>
            <w:r>
              <w:rPr>
                <w:sz w:val="28"/>
                <w:szCs w:val="26"/>
              </w:rPr>
              <w:t>).</w:t>
            </w:r>
            <w:bookmarkStart w:id="0" w:name="_GoBack"/>
            <w:bookmarkEnd w:id="0"/>
          </w:p>
        </w:tc>
      </w:tr>
      <w:tr w:rsidR="00580314" w:rsidTr="00580314">
        <w:tc>
          <w:tcPr>
            <w:tcW w:w="4878" w:type="dxa"/>
            <w:shd w:val="clear" w:color="auto" w:fill="BFBFBF" w:themeFill="background1" w:themeFillShade="BF"/>
          </w:tcPr>
          <w:p w:rsidR="00580314" w:rsidRDefault="00580314" w:rsidP="001B3E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W.3.7 – Research to Build and Present Writing</w:t>
            </w:r>
          </w:p>
          <w:p w:rsidR="00580314" w:rsidRDefault="00580314" w:rsidP="001B3E10">
            <w:pPr>
              <w:rPr>
                <w:sz w:val="28"/>
              </w:rPr>
            </w:pPr>
            <w:r>
              <w:rPr>
                <w:sz w:val="28"/>
              </w:rPr>
              <w:t>Conduct short research projects that build knowledge about a topic.</w:t>
            </w:r>
          </w:p>
          <w:p w:rsidR="00F813A8" w:rsidRPr="00A35CD4" w:rsidRDefault="00F813A8" w:rsidP="001B3E10">
            <w:pPr>
              <w:rPr>
                <w:sz w:val="28"/>
              </w:rPr>
            </w:pPr>
          </w:p>
        </w:tc>
        <w:tc>
          <w:tcPr>
            <w:tcW w:w="5040" w:type="dxa"/>
            <w:vMerge/>
            <w:shd w:val="clear" w:color="auto" w:fill="595959" w:themeFill="text1" w:themeFillTint="A6"/>
          </w:tcPr>
          <w:p w:rsidR="00580314" w:rsidRDefault="00580314" w:rsidP="006A70C5">
            <w:pPr>
              <w:rPr>
                <w:b/>
                <w:sz w:val="24"/>
              </w:rPr>
            </w:pPr>
          </w:p>
        </w:tc>
        <w:tc>
          <w:tcPr>
            <w:tcW w:w="4698" w:type="dxa"/>
            <w:vMerge/>
            <w:shd w:val="clear" w:color="auto" w:fill="F2F2F2" w:themeFill="background1" w:themeFillShade="F2"/>
          </w:tcPr>
          <w:p w:rsidR="00580314" w:rsidRDefault="00580314">
            <w:pPr>
              <w:rPr>
                <w:b/>
                <w:sz w:val="24"/>
              </w:rPr>
            </w:pPr>
          </w:p>
        </w:tc>
      </w:tr>
    </w:tbl>
    <w:p w:rsidR="00A1357B" w:rsidRDefault="00A1357B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518E1"/>
    <w:rsid w:val="00085356"/>
    <w:rsid w:val="000B2AB3"/>
    <w:rsid w:val="000C2620"/>
    <w:rsid w:val="00137114"/>
    <w:rsid w:val="001B3E10"/>
    <w:rsid w:val="002507B9"/>
    <w:rsid w:val="002B2C70"/>
    <w:rsid w:val="002B3A69"/>
    <w:rsid w:val="00324AFD"/>
    <w:rsid w:val="003601CC"/>
    <w:rsid w:val="003C1CB9"/>
    <w:rsid w:val="003D696B"/>
    <w:rsid w:val="004A4CA7"/>
    <w:rsid w:val="00554D14"/>
    <w:rsid w:val="00580314"/>
    <w:rsid w:val="005B66D2"/>
    <w:rsid w:val="005F2575"/>
    <w:rsid w:val="006A70C5"/>
    <w:rsid w:val="007027E8"/>
    <w:rsid w:val="007972AB"/>
    <w:rsid w:val="007E217E"/>
    <w:rsid w:val="008553FD"/>
    <w:rsid w:val="00897E4F"/>
    <w:rsid w:val="008E4479"/>
    <w:rsid w:val="00912D02"/>
    <w:rsid w:val="00915E0A"/>
    <w:rsid w:val="00986BD8"/>
    <w:rsid w:val="009C0CC8"/>
    <w:rsid w:val="00A1357B"/>
    <w:rsid w:val="00A35CD4"/>
    <w:rsid w:val="00A45724"/>
    <w:rsid w:val="00A51435"/>
    <w:rsid w:val="00AE1785"/>
    <w:rsid w:val="00B27D5E"/>
    <w:rsid w:val="00B51780"/>
    <w:rsid w:val="00B82045"/>
    <w:rsid w:val="00BB0D9B"/>
    <w:rsid w:val="00C904D2"/>
    <w:rsid w:val="00CB543B"/>
    <w:rsid w:val="00D36518"/>
    <w:rsid w:val="00D56C4B"/>
    <w:rsid w:val="00D912F8"/>
    <w:rsid w:val="00E003F0"/>
    <w:rsid w:val="00E0646D"/>
    <w:rsid w:val="00EA7450"/>
    <w:rsid w:val="00F04EAC"/>
    <w:rsid w:val="00F42CA8"/>
    <w:rsid w:val="00F813A8"/>
    <w:rsid w:val="00F95431"/>
    <w:rsid w:val="00FA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cp:lastPrinted>2014-05-27T17:03:00Z</cp:lastPrinted>
  <dcterms:created xsi:type="dcterms:W3CDTF">2014-05-27T19:56:00Z</dcterms:created>
  <dcterms:modified xsi:type="dcterms:W3CDTF">2014-05-27T20:36:00Z</dcterms:modified>
</cp:coreProperties>
</file>